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355C9" w14:textId="00EC135D" w:rsidR="0090681A" w:rsidRPr="004C6EC0" w:rsidRDefault="0090681A" w:rsidP="004C6EC0">
      <w:pPr>
        <w:pStyle w:val="logo"/>
      </w:pPr>
      <w:r w:rsidRPr="004C6EC0">
        <w:rPr>
          <w:noProof/>
          <w:lang w:eastAsia="en-US"/>
        </w:rPr>
        <w:drawing>
          <wp:inline distT="0" distB="0" distL="0" distR="0" wp14:anchorId="3453FEF6" wp14:editId="18E86F89">
            <wp:extent cx="1079640" cy="10196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79640" cy="1019660"/>
                    </a:xfrm>
                    <a:prstGeom prst="rect">
                      <a:avLst/>
                    </a:prstGeom>
                  </pic:spPr>
                </pic:pic>
              </a:graphicData>
            </a:graphic>
          </wp:inline>
        </w:drawing>
      </w:r>
    </w:p>
    <w:p w14:paraId="6DB84E73" w14:textId="77777777" w:rsidR="004B1199" w:rsidRPr="004F51DD" w:rsidRDefault="004B1199" w:rsidP="004B1199">
      <w:pPr>
        <w:pStyle w:val="Title"/>
      </w:pPr>
      <w:r w:rsidRPr="00021DEE">
        <w:t>Investigating</w:t>
      </w:r>
      <w:r w:rsidRPr="004F51DD">
        <w:t xml:space="preserve"> the </w:t>
      </w:r>
      <w:proofErr w:type="spellStart"/>
      <w:r w:rsidRPr="004F51DD">
        <w:t>maths</w:t>
      </w:r>
      <w:proofErr w:type="spellEnd"/>
      <w:r w:rsidRPr="004F51DD">
        <w:t xml:space="preserve"> inside:</w:t>
      </w:r>
    </w:p>
    <w:p w14:paraId="52A69679" w14:textId="23D4E243" w:rsidR="004B1199" w:rsidRDefault="00571023" w:rsidP="004B1199">
      <w:pPr>
        <w:pStyle w:val="Title"/>
      </w:pPr>
      <w:r>
        <w:t>Knowing nutrition</w:t>
      </w:r>
    </w:p>
    <w:p w14:paraId="67792714" w14:textId="494F4E65" w:rsidR="007411E3" w:rsidRPr="00021DEE" w:rsidRDefault="00571023" w:rsidP="006326F9">
      <w:pPr>
        <w:pStyle w:val="Subtitle"/>
      </w:pPr>
      <w:r>
        <w:t>Reading: Glucose, insulin and diabetes</w:t>
      </w:r>
      <w:r w:rsidR="00282325">
        <w:t xml:space="preserve"> </w:t>
      </w:r>
    </w:p>
    <w:p w14:paraId="5C43C55E" w14:textId="77777777" w:rsidR="00571023" w:rsidRDefault="00571023" w:rsidP="00571023">
      <w:pPr>
        <w:pStyle w:val="Heading1"/>
      </w:pPr>
      <w:r>
        <w:t>Glucose</w:t>
      </w:r>
    </w:p>
    <w:p w14:paraId="23AB20F2" w14:textId="1E508A34" w:rsidR="00571023" w:rsidRDefault="00571023" w:rsidP="00571023">
      <w:r>
        <w:t>Glucose is a simple sugar which is essential for our survival. After food is digested in our gastro-intestinal tract, glucose is absorbed into the bloodstream and carried around the body</w:t>
      </w:r>
      <w:r w:rsidR="001B65B3">
        <w:t xml:space="preserve">. It is </w:t>
      </w:r>
      <w:r>
        <w:t xml:space="preserve">used as an immediate source of </w:t>
      </w:r>
      <w:proofErr w:type="gramStart"/>
      <w:r>
        <w:t>energy, or</w:t>
      </w:r>
      <w:proofErr w:type="gramEnd"/>
      <w:r>
        <w:t xml:space="preserve"> stored for future energy requirements. </w:t>
      </w:r>
      <w:r w:rsidR="001B65B3">
        <w:t>Glucose</w:t>
      </w:r>
      <w:r>
        <w:t xml:space="preserve"> is the only source of fuel for the brain.</w:t>
      </w:r>
    </w:p>
    <w:p w14:paraId="4012C825" w14:textId="2ED7FA78" w:rsidR="00571023" w:rsidRDefault="00571023" w:rsidP="00571023">
      <w:r>
        <w:t xml:space="preserve">The normal range of blood glucose concentration is between 4.0 to 6.0 </w:t>
      </w:r>
      <w:proofErr w:type="spellStart"/>
      <w:r>
        <w:t>mmol</w:t>
      </w:r>
      <w:proofErr w:type="spellEnd"/>
      <w:r>
        <w:t>/L (or 72 to 108 mg/</w:t>
      </w:r>
      <w:proofErr w:type="spellStart"/>
      <w:r>
        <w:t>dL</w:t>
      </w:r>
      <w:proofErr w:type="spellEnd"/>
      <w:r>
        <w:t xml:space="preserve">) when fasting, or up to 7.8 </w:t>
      </w:r>
      <w:proofErr w:type="spellStart"/>
      <w:r>
        <w:t>mmol</w:t>
      </w:r>
      <w:proofErr w:type="spellEnd"/>
      <w:r>
        <w:t>/L (140 mg/</w:t>
      </w:r>
      <w:proofErr w:type="spellStart"/>
      <w:r>
        <w:t>dL</w:t>
      </w:r>
      <w:proofErr w:type="spellEnd"/>
      <w:r>
        <w:t>) after eating</w:t>
      </w:r>
      <w:r w:rsidR="001B65B3">
        <w:t>. It returns</w:t>
      </w:r>
      <w:r>
        <w:t xml:space="preserve"> to normal levels within three hours. </w:t>
      </w:r>
    </w:p>
    <w:p w14:paraId="32AD414A" w14:textId="77777777" w:rsidR="00571023" w:rsidRDefault="00571023" w:rsidP="00571023">
      <w:pPr>
        <w:pStyle w:val="Heading1"/>
      </w:pPr>
      <w:r>
        <w:t>Insulin</w:t>
      </w:r>
    </w:p>
    <w:p w14:paraId="308B9A62" w14:textId="3120C9DD" w:rsidR="00571023" w:rsidRDefault="00571023" w:rsidP="00571023">
      <w:r>
        <w:t>In a healthy person, optimal blood glucose concentration is maintained by two hormones</w:t>
      </w:r>
      <w:r w:rsidR="00022090">
        <w:t xml:space="preserve"> produced by the pancreas</w:t>
      </w:r>
      <w:r>
        <w:t xml:space="preserve">, insulin and glucagon. The concentration of glucose circulating in our bloodstream is constantly monitored by the liver. </w:t>
      </w:r>
      <w:r w:rsidR="001B65B3">
        <w:t xml:space="preserve">When we have eaten, </w:t>
      </w:r>
      <w:r>
        <w:t xml:space="preserve">blood glucose concentration increases. This stimulates the pancreas to produce insulin. </w:t>
      </w:r>
    </w:p>
    <w:p w14:paraId="4E3EA53D" w14:textId="63963C34" w:rsidR="00571023" w:rsidRDefault="00571023" w:rsidP="00571023">
      <w:r>
        <w:t xml:space="preserve">Insulin, in turn, promotes the uptake of glucose by all cells in the body. The liver and skeletal muscles are especially well-adapted to storing excess glucose as the more complex polysaccharide, glycogen. As a result, excess glucose </w:t>
      </w:r>
      <w:r w:rsidR="001B65B3">
        <w:t>is removed from the bloodstream by the liver and skeletal muscles.</w:t>
      </w:r>
    </w:p>
    <w:p w14:paraId="5455F1B2" w14:textId="77777777" w:rsidR="00571023" w:rsidRDefault="00571023" w:rsidP="00571023">
      <w:r>
        <w:t>The hormone glucagon, is released by the pancreas when glucose levels fall below the normal range. The liver is stimulated to release glucose (from stored glycogen as well as from protein and fat, if necessary) into the bloodstream.</w:t>
      </w:r>
    </w:p>
    <w:p w14:paraId="1CEB04EF" w14:textId="77777777" w:rsidR="00571023" w:rsidRDefault="00571023" w:rsidP="00571023">
      <w:pPr>
        <w:pStyle w:val="Heading1"/>
      </w:pPr>
      <w:r>
        <w:lastRenderedPageBreak/>
        <w:t>Health problems</w:t>
      </w:r>
    </w:p>
    <w:p w14:paraId="5656EE1B" w14:textId="77777777" w:rsidR="0014451B" w:rsidRDefault="00571023" w:rsidP="00571023">
      <w:r>
        <w:t xml:space="preserve">Health problems arise when the control of blood glucose concentration breaks down. </w:t>
      </w:r>
    </w:p>
    <w:p w14:paraId="7E8266D9" w14:textId="483EEFF4" w:rsidR="0014451B" w:rsidRDefault="00571023" w:rsidP="00571023">
      <w:r>
        <w:t>Both decreased blood glucose (</w:t>
      </w:r>
      <w:r w:rsidRPr="003611B3">
        <w:rPr>
          <w:b/>
        </w:rPr>
        <w:t>hypo</w:t>
      </w:r>
      <w:r w:rsidR="0014451B">
        <w:rPr>
          <w:b/>
        </w:rPr>
        <w:t>-</w:t>
      </w:r>
      <w:r>
        <w:t>glycaemia) and elevated blood glucose (</w:t>
      </w:r>
      <w:r w:rsidRPr="003611B3">
        <w:rPr>
          <w:b/>
        </w:rPr>
        <w:t>hyper</w:t>
      </w:r>
      <w:r w:rsidR="0014451B">
        <w:rPr>
          <w:b/>
        </w:rPr>
        <w:t>-</w:t>
      </w:r>
      <w:r>
        <w:t xml:space="preserve">glycaemia) are very serious conditions that may be fatal. </w:t>
      </w:r>
    </w:p>
    <w:p w14:paraId="71AEFEE0" w14:textId="77777777" w:rsidR="0014451B" w:rsidRDefault="0014451B" w:rsidP="0014451B">
      <w:pPr>
        <w:pStyle w:val="Heading1"/>
      </w:pPr>
      <w:r>
        <w:t>Type 2 diabetes</w:t>
      </w:r>
    </w:p>
    <w:p w14:paraId="31883577" w14:textId="77777777" w:rsidR="0014451B" w:rsidRDefault="00571023" w:rsidP="00571023">
      <w:r>
        <w:t>When insulin is not produced in sufficient quantities, or the body cells are resistant to the effects of insulin, hyper</w:t>
      </w:r>
      <w:r w:rsidR="0014451B">
        <w:t>-</w:t>
      </w:r>
      <w:r>
        <w:t xml:space="preserve">glycaemia can develop into Type 2 diabetes. </w:t>
      </w:r>
    </w:p>
    <w:p w14:paraId="00262005" w14:textId="5177D731" w:rsidR="00571023" w:rsidRDefault="00571023" w:rsidP="00571023">
      <w:r w:rsidRPr="000B0ED5">
        <w:t>Over time, high blood glucose levels can damage the body's organs. Possible complications include damage to large and small blood vessels, which can lead to heart attack, stroke, and problems with the kidneys, eyes, gums, nerves</w:t>
      </w:r>
      <w:r>
        <w:t xml:space="preserve"> and feet (gangrene and amputation in the worst-case scenarios)</w:t>
      </w:r>
      <w:r w:rsidRPr="000B0ED5">
        <w:t>.</w:t>
      </w:r>
    </w:p>
    <w:p w14:paraId="67A93B32" w14:textId="38563C6B" w:rsidR="005B0D2F" w:rsidRDefault="005B0D2F" w:rsidP="005B0D2F">
      <w:pPr>
        <w:pStyle w:val="Heading1"/>
        <w:rPr>
          <w:shd w:val="clear" w:color="auto" w:fill="FFFFFF"/>
          <w:lang w:val="en-AU" w:eastAsia="en-AU"/>
        </w:rPr>
      </w:pPr>
      <w:r>
        <w:rPr>
          <w:shd w:val="clear" w:color="auto" w:fill="FFFFFF"/>
          <w:lang w:val="en-AU" w:eastAsia="en-AU"/>
        </w:rPr>
        <w:t>In Australia</w:t>
      </w:r>
    </w:p>
    <w:p w14:paraId="5923C76F" w14:textId="77777777" w:rsidR="00171FE1" w:rsidRDefault="00171FE1" w:rsidP="005B0D2F">
      <w:pPr>
        <w:rPr>
          <w:shd w:val="clear" w:color="auto" w:fill="FFFFFF"/>
          <w:lang w:val="en-AU" w:eastAsia="en-AU"/>
        </w:rPr>
      </w:pPr>
      <w:r w:rsidRPr="00171FE1">
        <w:rPr>
          <w:shd w:val="clear" w:color="auto" w:fill="FFFFFF"/>
          <w:lang w:val="en-AU" w:eastAsia="en-AU"/>
        </w:rPr>
        <w:t>Around </w:t>
      </w:r>
      <w:r w:rsidRPr="00171FE1">
        <w:rPr>
          <w:bCs/>
          <w:lang w:val="en-AU" w:eastAsia="en-AU"/>
        </w:rPr>
        <w:t>1.7 million Australians</w:t>
      </w:r>
      <w:r w:rsidRPr="00171FE1">
        <w:rPr>
          <w:shd w:val="clear" w:color="auto" w:fill="FFFFFF"/>
          <w:lang w:val="en-AU" w:eastAsia="en-AU"/>
        </w:rPr>
        <w:t xml:space="preserve"> have diabetes. </w:t>
      </w:r>
    </w:p>
    <w:p w14:paraId="5CBDE01A" w14:textId="77777777" w:rsidR="00171FE1" w:rsidRDefault="00171FE1" w:rsidP="005B0D2F">
      <w:pPr>
        <w:rPr>
          <w:shd w:val="clear" w:color="auto" w:fill="FFFFFF"/>
          <w:lang w:val="en-AU" w:eastAsia="en-AU"/>
        </w:rPr>
      </w:pPr>
      <w:r w:rsidRPr="00171FE1">
        <w:rPr>
          <w:shd w:val="clear" w:color="auto" w:fill="FFFFFF"/>
          <w:lang w:val="en-AU" w:eastAsia="en-AU"/>
        </w:rPr>
        <w:t>Thi</w:t>
      </w:r>
      <w:r>
        <w:rPr>
          <w:shd w:val="clear" w:color="auto" w:fill="FFFFFF"/>
          <w:lang w:val="en-AU" w:eastAsia="en-AU"/>
        </w:rPr>
        <w:t>s includes:</w:t>
      </w:r>
    </w:p>
    <w:p w14:paraId="21351365" w14:textId="77777777" w:rsidR="00171FE1" w:rsidRPr="00171FE1" w:rsidRDefault="00171FE1" w:rsidP="00171FE1">
      <w:pPr>
        <w:pStyle w:val="ListParagraph"/>
        <w:numPr>
          <w:ilvl w:val="0"/>
          <w:numId w:val="17"/>
        </w:numPr>
        <w:rPr>
          <w:rFonts w:ascii="Times New Roman" w:hAnsi="Times New Roman" w:cs="Times New Roman"/>
          <w:color w:val="auto"/>
          <w:lang w:val="en-AU" w:eastAsia="en-AU"/>
        </w:rPr>
      </w:pPr>
      <w:r w:rsidRPr="00171FE1">
        <w:rPr>
          <w:shd w:val="clear" w:color="auto" w:fill="FFFFFF"/>
          <w:lang w:val="en-AU" w:eastAsia="en-AU"/>
        </w:rPr>
        <w:t>all types of diagnosed diabetes (</w:t>
      </w:r>
      <w:r w:rsidRPr="007427CA">
        <w:rPr>
          <w:bCs/>
          <w:lang w:val="en-AU" w:eastAsia="en-AU"/>
        </w:rPr>
        <w:t>1.2 million</w:t>
      </w:r>
      <w:r w:rsidRPr="00171FE1">
        <w:rPr>
          <w:shd w:val="clear" w:color="auto" w:fill="FFFFFF"/>
          <w:lang w:val="en-AU" w:eastAsia="en-AU"/>
        </w:rPr>
        <w:t xml:space="preserve"> known and registered) </w:t>
      </w:r>
    </w:p>
    <w:p w14:paraId="2190BF02" w14:textId="77777777" w:rsidR="00171FE1" w:rsidRPr="00171FE1" w:rsidRDefault="00171FE1" w:rsidP="00171FE1">
      <w:pPr>
        <w:pStyle w:val="ListParagraph"/>
        <w:numPr>
          <w:ilvl w:val="0"/>
          <w:numId w:val="17"/>
        </w:numPr>
        <w:rPr>
          <w:rFonts w:ascii="Times New Roman" w:hAnsi="Times New Roman" w:cs="Times New Roman"/>
          <w:color w:val="auto"/>
          <w:lang w:val="en-AU" w:eastAsia="en-AU"/>
        </w:rPr>
      </w:pPr>
      <w:r w:rsidRPr="00171FE1">
        <w:rPr>
          <w:shd w:val="clear" w:color="auto" w:fill="FFFFFF"/>
          <w:lang w:val="en-AU" w:eastAsia="en-AU"/>
        </w:rPr>
        <w:t>silent, undiagnosed type 2 diabetes (up to 500,000 estimated)</w:t>
      </w:r>
      <w:r>
        <w:rPr>
          <w:shd w:val="clear" w:color="auto" w:fill="FFFFFF"/>
          <w:lang w:val="en-AU" w:eastAsia="en-AU"/>
        </w:rPr>
        <w:t xml:space="preserve"> </w:t>
      </w:r>
    </w:p>
    <w:p w14:paraId="1F27D2B5" w14:textId="48FC8272" w:rsidR="005B0D2F" w:rsidRPr="00171FE1" w:rsidRDefault="00171FE1" w:rsidP="00171FE1">
      <w:pPr>
        <w:rPr>
          <w:rFonts w:ascii="Times New Roman" w:hAnsi="Times New Roman" w:cs="Times New Roman"/>
          <w:color w:val="auto"/>
          <w:lang w:val="en-AU" w:eastAsia="en-AU"/>
        </w:rPr>
      </w:pPr>
      <w:r w:rsidRPr="00171FE1">
        <w:rPr>
          <w:shd w:val="clear" w:color="auto" w:fill="FFFFFF"/>
          <w:lang w:val="en-AU" w:eastAsia="en-AU"/>
        </w:rPr>
        <w:t>(https://www.diabetesaustralia.com.au/about-diabetes)</w:t>
      </w:r>
    </w:p>
    <w:p w14:paraId="6C25A286" w14:textId="1A60E93E" w:rsidR="00A4147F" w:rsidRPr="007427CA" w:rsidRDefault="005B0D2F" w:rsidP="007427CA">
      <w:r w:rsidRPr="005B0D2F">
        <w:rPr>
          <w:shd w:val="clear" w:color="auto" w:fill="FFFFFF"/>
        </w:rPr>
        <w:t>The total annual cost for Australians with type 2 diabetes is up to </w:t>
      </w:r>
      <w:r w:rsidRPr="007427CA">
        <w:rPr>
          <w:bCs/>
        </w:rPr>
        <w:t>$6 billion</w:t>
      </w:r>
      <w:r w:rsidRPr="005B0D2F">
        <w:rPr>
          <w:shd w:val="clear" w:color="auto" w:fill="FFFFFF"/>
        </w:rPr>
        <w:t xml:space="preserve"> including healthcare costs, the cost of </w:t>
      </w:r>
      <w:proofErr w:type="spellStart"/>
      <w:r w:rsidRPr="005B0D2F">
        <w:rPr>
          <w:shd w:val="clear" w:color="auto" w:fill="FFFFFF"/>
        </w:rPr>
        <w:t>carers</w:t>
      </w:r>
      <w:proofErr w:type="spellEnd"/>
      <w:r w:rsidRPr="005B0D2F">
        <w:rPr>
          <w:shd w:val="clear" w:color="auto" w:fill="FFFFFF"/>
        </w:rPr>
        <w:t xml:space="preserve"> and Commonwealth government subsidies. The average annual healthcare cost per person with diabetes is </w:t>
      </w:r>
      <w:r w:rsidRPr="007427CA">
        <w:rPr>
          <w:bCs/>
        </w:rPr>
        <w:t>$4,025</w:t>
      </w:r>
      <w:r w:rsidRPr="005B0D2F">
        <w:rPr>
          <w:shd w:val="clear" w:color="auto" w:fill="FFFFFF"/>
        </w:rPr>
        <w:t> if there are no associated complications.</w:t>
      </w:r>
      <w:r>
        <w:rPr>
          <w:shd w:val="clear" w:color="auto" w:fill="FFFFFF"/>
        </w:rPr>
        <w:t xml:space="preserve"> </w:t>
      </w:r>
      <w:r w:rsidRPr="005B0D2F">
        <w:t>However</w:t>
      </w:r>
      <w:r>
        <w:t>,</w:t>
      </w:r>
      <w:r w:rsidRPr="005B0D2F">
        <w:t xml:space="preserve"> this can rise to as much as $9,645 in people with both micro- a</w:t>
      </w:r>
      <w:r>
        <w:t>nd macrovascular complications. (</w:t>
      </w:r>
      <w:r w:rsidRPr="005B0D2F">
        <w:rPr>
          <w:lang w:val="en-AU" w:eastAsia="en-AU"/>
        </w:rPr>
        <w:t>https://static.diabetesaustralia.com.au/s/fileassets/diabetes-australia/e7282521-472b-4313-b18e-be84c3d5d907.pdf</w:t>
      </w:r>
      <w:r>
        <w:rPr>
          <w:lang w:val="en-AU" w:eastAsia="en-AU"/>
        </w:rPr>
        <w:t>)</w:t>
      </w:r>
      <w:bookmarkStart w:id="0" w:name="_GoBack"/>
      <w:bookmarkEnd w:id="0"/>
    </w:p>
    <w:sectPr w:rsidR="00A4147F" w:rsidRPr="007427CA" w:rsidSect="00021DEE">
      <w:headerReference w:type="default" r:id="rId9"/>
      <w:footerReference w:type="even" r:id="rId10"/>
      <w:footerReference w:type="default" r:id="rId11"/>
      <w:headerReference w:type="first" r:id="rId12"/>
      <w:footerReference w:type="first" r:id="rId13"/>
      <w:pgSz w:w="11900" w:h="16840"/>
      <w:pgMar w:top="1134" w:right="1701" w:bottom="1134" w:left="1701" w:header="680" w:footer="680" w:gutter="0"/>
      <w:pgNumType w:start="1" w:chapStyle="1" w:chapSep="e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5D8B7" w14:textId="77777777" w:rsidR="0073122E" w:rsidRDefault="0073122E">
      <w:pPr>
        <w:spacing w:after="0" w:line="240" w:lineRule="auto"/>
      </w:pPr>
      <w:r>
        <w:separator/>
      </w:r>
    </w:p>
  </w:endnote>
  <w:endnote w:type="continuationSeparator" w:id="0">
    <w:p w14:paraId="2890FA17" w14:textId="77777777" w:rsidR="0073122E" w:rsidRDefault="00731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D00E7" w14:textId="77777777" w:rsidR="003D6687" w:rsidRDefault="003D6687" w:rsidP="00021DE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48901A3" w14:textId="77777777" w:rsidR="003D6687" w:rsidRDefault="003D6687" w:rsidP="00021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08910" w14:textId="77777777" w:rsidR="004F51DD" w:rsidRPr="004F51DD" w:rsidRDefault="004F51DD" w:rsidP="00021DEE">
    <w:pPr>
      <w:pStyle w:val="Footer"/>
    </w:pPr>
    <w:r w:rsidRPr="004F51DD">
      <w:t>© Maths Inside 2016 except where otherwise indicated. This document may be used, reproduced, communicated and adapted free of charge for non-commercial educational purposes provided all acknowledgements associated with the material are retained. Maths Inside is a UTS project in collaboration with CSIRO and AAMT.</w:t>
    </w:r>
  </w:p>
  <w:p w14:paraId="1BED8EC0" w14:textId="37C6124A" w:rsidR="00B81DBF" w:rsidRPr="004F51DD" w:rsidRDefault="004F51DD" w:rsidP="00021DEE">
    <w:pPr>
      <w:pStyle w:val="Footerpagenumber"/>
    </w:pPr>
    <w:r w:rsidRPr="004F51DD">
      <w:t xml:space="preserve">Page </w:t>
    </w:r>
    <w:r w:rsidRPr="004F51DD">
      <w:fldChar w:fldCharType="begin"/>
    </w:r>
    <w:r w:rsidRPr="004F51DD">
      <w:instrText xml:space="preserve"> PAGE </w:instrText>
    </w:r>
    <w:r w:rsidRPr="004F51DD">
      <w:fldChar w:fldCharType="separate"/>
    </w:r>
    <w:r w:rsidR="00D9215E">
      <w:rPr>
        <w:noProof/>
      </w:rPr>
      <w:t>2</w:t>
    </w:r>
    <w:r w:rsidRPr="004F51DD">
      <w:fldChar w:fldCharType="end"/>
    </w:r>
    <w:r w:rsidRPr="004F51DD">
      <w:t xml:space="preserve"> of </w:t>
    </w:r>
    <w:r w:rsidRPr="004F51DD">
      <w:fldChar w:fldCharType="begin"/>
    </w:r>
    <w:r w:rsidRPr="004F51DD">
      <w:instrText xml:space="preserve"> NUMPAGES </w:instrText>
    </w:r>
    <w:r w:rsidRPr="004F51DD">
      <w:fldChar w:fldCharType="separate"/>
    </w:r>
    <w:r w:rsidR="00D9215E">
      <w:rPr>
        <w:noProof/>
      </w:rPr>
      <w:t>4</w:t>
    </w:r>
    <w:r w:rsidRPr="004F51D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8D96E" w14:textId="38A53B3C" w:rsidR="00836AC0" w:rsidRPr="00021DEE" w:rsidRDefault="0090681A" w:rsidP="00021DEE">
    <w:pPr>
      <w:pStyle w:val="Footer"/>
    </w:pPr>
    <w:r w:rsidRPr="00021DEE">
      <w:t xml:space="preserve">© </w:t>
    </w:r>
    <w:r w:rsidR="00097EBB" w:rsidRPr="00021DEE">
      <w:t>Maths Inside 2016 except where otherwise indicated. This document may be used, reproduced, communicated and adapted free of charge for non-commercial educational purposes provided all acknowledgements</w:t>
    </w:r>
    <w:r w:rsidR="00CA68CB" w:rsidRPr="00021DEE">
      <w:t xml:space="preserve"> associated with the material are retained. Maths Inside is a UTS project in col</w:t>
    </w:r>
    <w:r w:rsidRPr="00021DEE">
      <w:t>laboration with CSIRO and AAMT.</w:t>
    </w:r>
  </w:p>
  <w:p w14:paraId="5ABA5A6D" w14:textId="3A2BF43F" w:rsidR="004F51DD" w:rsidRPr="004F51DD" w:rsidRDefault="004F51DD" w:rsidP="00021DEE">
    <w:pPr>
      <w:pStyle w:val="Footerpagenumber"/>
    </w:pPr>
    <w:r w:rsidRPr="004F51DD">
      <w:t xml:space="preserve">Page </w:t>
    </w:r>
    <w:r w:rsidRPr="004F51DD">
      <w:fldChar w:fldCharType="begin"/>
    </w:r>
    <w:r w:rsidRPr="004F51DD">
      <w:instrText xml:space="preserve"> PAGE </w:instrText>
    </w:r>
    <w:r w:rsidRPr="004F51DD">
      <w:fldChar w:fldCharType="separate"/>
    </w:r>
    <w:r w:rsidR="00A24B15">
      <w:rPr>
        <w:noProof/>
      </w:rPr>
      <w:t>1</w:t>
    </w:r>
    <w:r w:rsidRPr="004F51DD">
      <w:fldChar w:fldCharType="end"/>
    </w:r>
    <w:r w:rsidRPr="004F51DD">
      <w:t xml:space="preserve"> of </w:t>
    </w:r>
    <w:r w:rsidR="00716C9F">
      <w:fldChar w:fldCharType="begin"/>
    </w:r>
    <w:r w:rsidR="00716C9F">
      <w:instrText xml:space="preserve"> NUMPAGES </w:instrText>
    </w:r>
    <w:r w:rsidR="00716C9F">
      <w:fldChar w:fldCharType="separate"/>
    </w:r>
    <w:r w:rsidR="00A24B15">
      <w:rPr>
        <w:noProof/>
      </w:rPr>
      <w:t>1</w:t>
    </w:r>
    <w:r w:rsidR="00716C9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D4025" w14:textId="77777777" w:rsidR="0073122E" w:rsidRDefault="0073122E">
      <w:pPr>
        <w:spacing w:after="0" w:line="240" w:lineRule="auto"/>
      </w:pPr>
      <w:r>
        <w:separator/>
      </w:r>
    </w:p>
  </w:footnote>
  <w:footnote w:type="continuationSeparator" w:id="0">
    <w:p w14:paraId="563E3289" w14:textId="77777777" w:rsidR="0073122E" w:rsidRDefault="00731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EA89" w14:textId="10F9C676" w:rsidR="00021DEE" w:rsidRPr="00021DEE" w:rsidRDefault="00021DEE" w:rsidP="004C6EC0">
    <w:pPr>
      <w:pStyle w:val="Header"/>
    </w:pPr>
    <w:r w:rsidRPr="00021DEE">
      <w:t xml:space="preserve">Investigating the maths inside: </w:t>
    </w:r>
    <w:r w:rsidR="00F56535">
      <w:t>[insert module title]</w:t>
    </w:r>
    <w:r w:rsidR="004C6EC0">
      <w:tab/>
    </w:r>
    <w:r w:rsidR="006326F9">
      <w:t>INFORMATION FOR TEACHERS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D139E" w14:textId="7BE9FCC3" w:rsidR="0090681A" w:rsidRDefault="004C6EC0" w:rsidP="004C6EC0">
    <w:pPr>
      <w:pStyle w:val="Header"/>
    </w:pPr>
    <w:r>
      <w:tab/>
      <w:t xml:space="preserve">FOR </w:t>
    </w:r>
    <w:r w:rsidR="00282325">
      <w:t>TEACHERS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7AEEA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AD267E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02CA58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81ACC9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3F6D80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376C7A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8687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F9E1D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1CA498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74E8FB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658AE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5C1902"/>
    <w:multiLevelType w:val="multilevel"/>
    <w:tmpl w:val="0CD21C42"/>
    <w:lvl w:ilvl="0">
      <w:start w:val="1"/>
      <w:numFmt w:val="none"/>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0167E1"/>
    <w:multiLevelType w:val="hybridMultilevel"/>
    <w:tmpl w:val="EBDCD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89355B"/>
    <w:multiLevelType w:val="multilevel"/>
    <w:tmpl w:val="0CD21C42"/>
    <w:lvl w:ilvl="0">
      <w:start w:val="1"/>
      <w:numFmt w:val="none"/>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9754D3"/>
    <w:multiLevelType w:val="hybridMultilevel"/>
    <w:tmpl w:val="CDF6EA0E"/>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5" w15:restartNumberingAfterBreak="0">
    <w:nsid w:val="4CC261DD"/>
    <w:multiLevelType w:val="multilevel"/>
    <w:tmpl w:val="0CD21C42"/>
    <w:lvl w:ilvl="0">
      <w:start w:val="1"/>
      <w:numFmt w:val="none"/>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B1307C1"/>
    <w:multiLevelType w:val="hybridMultilevel"/>
    <w:tmpl w:val="151298D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6"/>
  </w:num>
  <w:num w:numId="14">
    <w:abstractNumId w:val="15"/>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7C3"/>
    <w:rsid w:val="00021DEE"/>
    <w:rsid w:val="00022090"/>
    <w:rsid w:val="00035CC2"/>
    <w:rsid w:val="00050646"/>
    <w:rsid w:val="0009013E"/>
    <w:rsid w:val="00097EBB"/>
    <w:rsid w:val="00101073"/>
    <w:rsid w:val="00114BDF"/>
    <w:rsid w:val="00120FDE"/>
    <w:rsid w:val="0014451B"/>
    <w:rsid w:val="0016718A"/>
    <w:rsid w:val="00171FE1"/>
    <w:rsid w:val="001A6D9C"/>
    <w:rsid w:val="001B0D68"/>
    <w:rsid w:val="001B65B3"/>
    <w:rsid w:val="001E0530"/>
    <w:rsid w:val="00203444"/>
    <w:rsid w:val="002476D7"/>
    <w:rsid w:val="00282325"/>
    <w:rsid w:val="002A2A21"/>
    <w:rsid w:val="002E409E"/>
    <w:rsid w:val="002E6786"/>
    <w:rsid w:val="0039533C"/>
    <w:rsid w:val="003A143A"/>
    <w:rsid w:val="003C336C"/>
    <w:rsid w:val="003D6687"/>
    <w:rsid w:val="00425E4C"/>
    <w:rsid w:val="00444B45"/>
    <w:rsid w:val="004522AB"/>
    <w:rsid w:val="004621B4"/>
    <w:rsid w:val="00472543"/>
    <w:rsid w:val="004A1629"/>
    <w:rsid w:val="004B1199"/>
    <w:rsid w:val="004C6EC0"/>
    <w:rsid w:val="004D0F03"/>
    <w:rsid w:val="004D50A3"/>
    <w:rsid w:val="004F51DD"/>
    <w:rsid w:val="00571023"/>
    <w:rsid w:val="005969ED"/>
    <w:rsid w:val="005B0D2F"/>
    <w:rsid w:val="006326F9"/>
    <w:rsid w:val="00681D94"/>
    <w:rsid w:val="006828DF"/>
    <w:rsid w:val="0069533D"/>
    <w:rsid w:val="006E2520"/>
    <w:rsid w:val="00716C9F"/>
    <w:rsid w:val="0073122E"/>
    <w:rsid w:val="007411E3"/>
    <w:rsid w:val="0074248F"/>
    <w:rsid w:val="007427CA"/>
    <w:rsid w:val="007C752D"/>
    <w:rsid w:val="00822492"/>
    <w:rsid w:val="00831F29"/>
    <w:rsid w:val="00832F52"/>
    <w:rsid w:val="00836AC0"/>
    <w:rsid w:val="008413FB"/>
    <w:rsid w:val="00896FD2"/>
    <w:rsid w:val="008C2B56"/>
    <w:rsid w:val="008F07A2"/>
    <w:rsid w:val="008F2101"/>
    <w:rsid w:val="0090681A"/>
    <w:rsid w:val="00911C68"/>
    <w:rsid w:val="00946957"/>
    <w:rsid w:val="00947DF4"/>
    <w:rsid w:val="009D2AEA"/>
    <w:rsid w:val="00A21659"/>
    <w:rsid w:val="00A24B15"/>
    <w:rsid w:val="00A4147F"/>
    <w:rsid w:val="00A84FE9"/>
    <w:rsid w:val="00AE57C3"/>
    <w:rsid w:val="00AF391C"/>
    <w:rsid w:val="00B218D4"/>
    <w:rsid w:val="00B23FA4"/>
    <w:rsid w:val="00B30980"/>
    <w:rsid w:val="00B4756C"/>
    <w:rsid w:val="00B51484"/>
    <w:rsid w:val="00B81DBF"/>
    <w:rsid w:val="00BB10AD"/>
    <w:rsid w:val="00BF6428"/>
    <w:rsid w:val="00C2333A"/>
    <w:rsid w:val="00C23819"/>
    <w:rsid w:val="00C43458"/>
    <w:rsid w:val="00C708FC"/>
    <w:rsid w:val="00C76585"/>
    <w:rsid w:val="00CA68CB"/>
    <w:rsid w:val="00CD4119"/>
    <w:rsid w:val="00CE1155"/>
    <w:rsid w:val="00D9215E"/>
    <w:rsid w:val="00D95310"/>
    <w:rsid w:val="00DA41DD"/>
    <w:rsid w:val="00DA5F12"/>
    <w:rsid w:val="00DF1AF9"/>
    <w:rsid w:val="00E112D3"/>
    <w:rsid w:val="00E442E0"/>
    <w:rsid w:val="00EB4C6B"/>
    <w:rsid w:val="00EF1F2A"/>
    <w:rsid w:val="00F43136"/>
    <w:rsid w:val="00F56535"/>
    <w:rsid w:val="00FB79E1"/>
    <w:rsid w:val="00FD6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E92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3A3A3A" w:themeColor="text2"/>
        <w:sz w:val="26"/>
        <w:szCs w:val="26"/>
        <w:lang w:val="en-US" w:eastAsia="ja-JP"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 Body text"/>
    <w:qFormat/>
    <w:rsid w:val="00021DEE"/>
    <w:pPr>
      <w:spacing w:after="120"/>
    </w:pPr>
    <w:rPr>
      <w:color w:val="000000" w:themeColor="text1"/>
      <w:sz w:val="22"/>
    </w:rPr>
  </w:style>
  <w:style w:type="paragraph" w:styleId="Heading1">
    <w:name w:val="heading 1"/>
    <w:basedOn w:val="Normal"/>
    <w:next w:val="Normal"/>
    <w:link w:val="Heading1Char"/>
    <w:uiPriority w:val="9"/>
    <w:qFormat/>
    <w:rsid w:val="006326F9"/>
    <w:pPr>
      <w:keepNext/>
      <w:spacing w:before="480" w:after="240" w:line="240" w:lineRule="auto"/>
      <w:outlineLvl w:val="0"/>
    </w:pPr>
    <w:rPr>
      <w:rFonts w:asciiTheme="majorHAnsi" w:eastAsiaTheme="majorEastAsia" w:hAnsiTheme="majorHAnsi" w:cstheme="majorBidi"/>
      <w:b/>
      <w:color w:val="354F5F"/>
      <w:sz w:val="36"/>
      <w:szCs w:val="32"/>
    </w:rPr>
  </w:style>
  <w:style w:type="paragraph" w:styleId="Heading2">
    <w:name w:val="heading 2"/>
    <w:basedOn w:val="Normal"/>
    <w:next w:val="Normal"/>
    <w:link w:val="Heading2Char"/>
    <w:uiPriority w:val="9"/>
    <w:unhideWhenUsed/>
    <w:qFormat/>
    <w:rsid w:val="006326F9"/>
    <w:pPr>
      <w:keepNext/>
      <w:adjustRightInd w:val="0"/>
      <w:spacing w:before="120" w:line="240" w:lineRule="auto"/>
      <w:outlineLvl w:val="1"/>
    </w:pPr>
    <w:rPr>
      <w:rFonts w:asciiTheme="majorHAnsi" w:eastAsiaTheme="majorEastAsia" w:hAnsiTheme="majorHAnsi" w:cstheme="majorBidi"/>
      <w:b/>
      <w:i/>
      <w:color w:val="354F5F"/>
      <w:sz w:val="32"/>
    </w:rPr>
  </w:style>
  <w:style w:type="paragraph" w:styleId="Heading3">
    <w:name w:val="heading 3"/>
    <w:basedOn w:val="Normal"/>
    <w:next w:val="Normal"/>
    <w:link w:val="Heading3Char"/>
    <w:uiPriority w:val="9"/>
    <w:unhideWhenUsed/>
    <w:qFormat/>
    <w:rsid w:val="00C76585"/>
    <w:pPr>
      <w:keepNext/>
      <w:keepLines/>
      <w:adjustRightInd w:val="0"/>
      <w:spacing w:before="120"/>
      <w:outlineLvl w:val="2"/>
    </w:pPr>
    <w:rPr>
      <w:rFonts w:asciiTheme="majorHAnsi" w:eastAsiaTheme="majorEastAsia" w:hAnsiTheme="majorHAnsi" w:cstheme="majorBidi"/>
      <w:b/>
      <w:sz w:val="28"/>
      <w:szCs w:val="24"/>
    </w:rPr>
  </w:style>
  <w:style w:type="paragraph" w:styleId="Heading4">
    <w:name w:val="heading 4"/>
    <w:basedOn w:val="Normal"/>
    <w:next w:val="Normal"/>
    <w:link w:val="Heading4Char"/>
    <w:uiPriority w:val="9"/>
    <w:unhideWhenUsed/>
    <w:qFormat/>
    <w:rsid w:val="00C76585"/>
    <w:pPr>
      <w:keepNext/>
      <w:keepLines/>
      <w:adjustRightInd w:val="0"/>
      <w:spacing w:before="120"/>
      <w:outlineLvl w:val="3"/>
    </w:pPr>
    <w:rPr>
      <w:rFonts w:asciiTheme="majorHAnsi" w:eastAsiaTheme="majorEastAsia" w:hAnsiTheme="majorHAnsi" w:cstheme="majorBidi"/>
      <w:b/>
      <w:i/>
      <w:iCs/>
      <w:sz w:val="26"/>
    </w:rPr>
  </w:style>
  <w:style w:type="paragraph" w:styleId="Heading5">
    <w:name w:val="heading 5"/>
    <w:basedOn w:val="Normal"/>
    <w:next w:val="Normal"/>
    <w:link w:val="Heading5Char"/>
    <w:uiPriority w:val="9"/>
    <w:unhideWhenUsed/>
    <w:qFormat/>
    <w:rsid w:val="00C2333A"/>
    <w:pPr>
      <w:keepNext/>
      <w:keepLines/>
      <w:outlineLvl w:val="4"/>
    </w:pPr>
    <w:rPr>
      <w:rFonts w:asciiTheme="majorHAnsi" w:eastAsiaTheme="majorEastAsia" w:hAnsiTheme="majorHAnsi" w:cstheme="majorBidi"/>
      <w:sz w:val="24"/>
    </w:rPr>
  </w:style>
  <w:style w:type="paragraph" w:styleId="Heading6">
    <w:name w:val="heading 6"/>
    <w:basedOn w:val="Normal"/>
    <w:next w:val="Normal"/>
    <w:link w:val="Heading6Char"/>
    <w:uiPriority w:val="9"/>
    <w:unhideWhenUsed/>
    <w:qFormat/>
    <w:rsid w:val="00A21659"/>
    <w:pPr>
      <w:keepNext/>
      <w:keepLines/>
      <w:outlineLvl w:val="5"/>
    </w:pPr>
    <w:rPr>
      <w:rFonts w:asciiTheme="majorHAnsi" w:eastAsiaTheme="majorEastAsia" w:hAnsiTheme="majorHAnsi" w:cstheme="majorBidi"/>
      <w:b/>
      <w:i/>
    </w:rPr>
  </w:style>
  <w:style w:type="paragraph" w:styleId="Heading7">
    <w:name w:val="heading 7"/>
    <w:basedOn w:val="Normal"/>
    <w:next w:val="Normal"/>
    <w:link w:val="Heading7Char"/>
    <w:uiPriority w:val="9"/>
    <w:unhideWhenUsed/>
    <w:qFormat/>
    <w:rsid w:val="00101073"/>
    <w:pPr>
      <w:keepNext/>
      <w:keepLines/>
      <w:outlineLvl w:val="6"/>
    </w:pPr>
    <w:rPr>
      <w:rFonts w:asciiTheme="majorHAnsi" w:eastAsiaTheme="majorEastAsia" w:hAnsiTheme="majorHAnsi" w:cstheme="majorBidi"/>
      <w:b/>
      <w:i/>
      <w:iCs/>
      <w:color w:val="0D0D0D" w:themeColor="text1" w:themeTint="F2"/>
      <w:u w:val="single"/>
    </w:rPr>
  </w:style>
  <w:style w:type="paragraph" w:styleId="Heading8">
    <w:name w:val="heading 8"/>
    <w:basedOn w:val="Normal"/>
    <w:next w:val="Normal"/>
    <w:link w:val="Heading8Char"/>
    <w:uiPriority w:val="9"/>
    <w:unhideWhenUsed/>
    <w:qFormat/>
    <w:rsid w:val="00A21659"/>
    <w:pPr>
      <w:keepNext/>
      <w:keepLines/>
      <w:outlineLvl w:val="7"/>
    </w:pPr>
    <w:rPr>
      <w:rFonts w:asciiTheme="majorHAnsi" w:eastAsiaTheme="majorEastAsia" w:hAnsiTheme="majorHAnsi" w:cstheme="majorBidi"/>
      <w:i/>
      <w:szCs w:val="21"/>
      <w:u w:val="single"/>
    </w:rPr>
  </w:style>
  <w:style w:type="paragraph" w:styleId="Heading9">
    <w:name w:val="heading 9"/>
    <w:basedOn w:val="Normal"/>
    <w:next w:val="Normal"/>
    <w:link w:val="Heading9Char"/>
    <w:uiPriority w:val="9"/>
    <w:unhideWhenUsed/>
    <w:qFormat/>
    <w:rsid w:val="00A21659"/>
    <w:pPr>
      <w:keepNext/>
      <w:keepLines/>
      <w:outlineLvl w:val="8"/>
    </w:pPr>
    <w:rPr>
      <w:rFonts w:asciiTheme="majorHAnsi" w:eastAsiaTheme="majorEastAsia" w:hAnsiTheme="majorHAnsi" w:cstheme="majorBidi"/>
      <w:i/>
      <w:iCs/>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6F9"/>
    <w:rPr>
      <w:rFonts w:asciiTheme="majorHAnsi" w:eastAsiaTheme="majorEastAsia" w:hAnsiTheme="majorHAnsi" w:cstheme="majorBidi"/>
      <w:b/>
      <w:color w:val="354F5F"/>
      <w:sz w:val="36"/>
      <w:szCs w:val="32"/>
    </w:rPr>
  </w:style>
  <w:style w:type="character" w:customStyle="1" w:styleId="Heading2Char">
    <w:name w:val="Heading 2 Char"/>
    <w:basedOn w:val="DefaultParagraphFont"/>
    <w:link w:val="Heading2"/>
    <w:uiPriority w:val="9"/>
    <w:rsid w:val="006326F9"/>
    <w:rPr>
      <w:rFonts w:asciiTheme="majorHAnsi" w:eastAsiaTheme="majorEastAsia" w:hAnsiTheme="majorHAnsi" w:cstheme="majorBidi"/>
      <w:b/>
      <w:i/>
      <w:color w:val="354F5F"/>
      <w:sz w:val="32"/>
    </w:rPr>
  </w:style>
  <w:style w:type="paragraph" w:styleId="Subtitle">
    <w:name w:val="Subtitle"/>
    <w:basedOn w:val="Normal"/>
    <w:link w:val="SubtitleChar"/>
    <w:uiPriority w:val="2"/>
    <w:qFormat/>
    <w:rsid w:val="006326F9"/>
    <w:pPr>
      <w:numPr>
        <w:ilvl w:val="1"/>
      </w:numPr>
      <w:spacing w:after="240" w:line="240" w:lineRule="auto"/>
      <w:contextualSpacing/>
    </w:pPr>
    <w:rPr>
      <w:rFonts w:eastAsiaTheme="minorEastAsia"/>
      <w:i/>
      <w:color w:val="354F5F"/>
      <w:sz w:val="48"/>
    </w:rPr>
  </w:style>
  <w:style w:type="character" w:customStyle="1" w:styleId="SubtitleChar">
    <w:name w:val="Subtitle Char"/>
    <w:basedOn w:val="DefaultParagraphFont"/>
    <w:link w:val="Subtitle"/>
    <w:uiPriority w:val="2"/>
    <w:rsid w:val="006326F9"/>
    <w:rPr>
      <w:rFonts w:eastAsiaTheme="minorEastAsia"/>
      <w:i/>
      <w:color w:val="354F5F"/>
      <w:sz w:val="48"/>
    </w:rPr>
  </w:style>
  <w:style w:type="paragraph" w:styleId="Footer">
    <w:name w:val="footer"/>
    <w:basedOn w:val="Normal"/>
    <w:link w:val="FooterChar"/>
    <w:uiPriority w:val="99"/>
    <w:unhideWhenUsed/>
    <w:qFormat/>
    <w:rsid w:val="00021DEE"/>
    <w:pPr>
      <w:pBdr>
        <w:top w:val="single" w:sz="4" w:space="6" w:color="auto"/>
      </w:pBdr>
      <w:spacing w:before="240" w:after="0" w:line="240" w:lineRule="auto"/>
    </w:pPr>
    <w:rPr>
      <w:color w:val="354F5F"/>
      <w:sz w:val="16"/>
      <w:szCs w:val="16"/>
      <w:lang w:val="en-AU"/>
    </w:rPr>
  </w:style>
  <w:style w:type="character" w:customStyle="1" w:styleId="FooterChar">
    <w:name w:val="Footer Char"/>
    <w:basedOn w:val="DefaultParagraphFont"/>
    <w:link w:val="Footer"/>
    <w:uiPriority w:val="99"/>
    <w:rsid w:val="00021DEE"/>
    <w:rPr>
      <w:color w:val="354F5F"/>
      <w:sz w:val="16"/>
      <w:szCs w:val="16"/>
      <w:lang w:val="en-AU"/>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rsid w:val="00C76585"/>
    <w:rPr>
      <w:rFonts w:asciiTheme="majorHAnsi" w:eastAsiaTheme="majorEastAsia" w:hAnsiTheme="majorHAnsi" w:cstheme="majorBidi"/>
      <w:b/>
      <w:color w:val="000000" w:themeColor="text1"/>
      <w:sz w:val="28"/>
      <w:szCs w:val="24"/>
    </w:rPr>
  </w:style>
  <w:style w:type="character" w:customStyle="1" w:styleId="Heading4Char">
    <w:name w:val="Heading 4 Char"/>
    <w:basedOn w:val="DefaultParagraphFont"/>
    <w:link w:val="Heading4"/>
    <w:uiPriority w:val="9"/>
    <w:rsid w:val="00C76585"/>
    <w:rPr>
      <w:rFonts w:asciiTheme="majorHAnsi" w:eastAsiaTheme="majorEastAsia" w:hAnsiTheme="majorHAnsi" w:cstheme="majorBidi"/>
      <w:b/>
      <w:i/>
      <w:iCs/>
      <w:color w:val="000000" w:themeColor="text1"/>
    </w:rPr>
  </w:style>
  <w:style w:type="character" w:customStyle="1" w:styleId="Heading5Char">
    <w:name w:val="Heading 5 Char"/>
    <w:basedOn w:val="DefaultParagraphFont"/>
    <w:link w:val="Heading5"/>
    <w:uiPriority w:val="9"/>
    <w:rsid w:val="00C2333A"/>
    <w:rPr>
      <w:rFonts w:asciiTheme="majorHAnsi" w:eastAsiaTheme="majorEastAsia" w:hAnsiTheme="majorHAnsi" w:cstheme="majorBidi"/>
      <w:color w:val="354F5F"/>
      <w:sz w:val="24"/>
    </w:rPr>
  </w:style>
  <w:style w:type="character" w:customStyle="1" w:styleId="Heading6Char">
    <w:name w:val="Heading 6 Char"/>
    <w:basedOn w:val="DefaultParagraphFont"/>
    <w:link w:val="Heading6"/>
    <w:uiPriority w:val="9"/>
    <w:rsid w:val="00A21659"/>
    <w:rPr>
      <w:rFonts w:asciiTheme="majorHAnsi" w:eastAsiaTheme="majorEastAsia" w:hAnsiTheme="majorHAnsi" w:cstheme="majorBidi"/>
      <w:b/>
      <w:i/>
      <w:color w:val="354F5F"/>
      <w:sz w:val="22"/>
    </w:rPr>
  </w:style>
  <w:style w:type="character" w:customStyle="1" w:styleId="Heading7Char">
    <w:name w:val="Heading 7 Char"/>
    <w:basedOn w:val="DefaultParagraphFont"/>
    <w:link w:val="Heading7"/>
    <w:uiPriority w:val="9"/>
    <w:rsid w:val="00101073"/>
    <w:rPr>
      <w:rFonts w:asciiTheme="majorHAnsi" w:eastAsiaTheme="majorEastAsia" w:hAnsiTheme="majorHAnsi" w:cstheme="majorBidi"/>
      <w:b/>
      <w:i/>
      <w:iCs/>
      <w:color w:val="0D0D0D" w:themeColor="text1" w:themeTint="F2"/>
      <w:sz w:val="22"/>
      <w:u w:val="single"/>
    </w:rPr>
  </w:style>
  <w:style w:type="character" w:customStyle="1" w:styleId="Heading8Char">
    <w:name w:val="Heading 8 Char"/>
    <w:basedOn w:val="DefaultParagraphFont"/>
    <w:link w:val="Heading8"/>
    <w:uiPriority w:val="9"/>
    <w:rsid w:val="00A21659"/>
    <w:rPr>
      <w:rFonts w:asciiTheme="majorHAnsi" w:eastAsiaTheme="majorEastAsia" w:hAnsiTheme="majorHAnsi" w:cstheme="majorBidi"/>
      <w:i/>
      <w:color w:val="354F5F"/>
      <w:sz w:val="22"/>
      <w:szCs w:val="21"/>
      <w:u w:val="single"/>
    </w:rPr>
  </w:style>
  <w:style w:type="character" w:customStyle="1" w:styleId="Heading9Char">
    <w:name w:val="Heading 9 Char"/>
    <w:basedOn w:val="DefaultParagraphFont"/>
    <w:link w:val="Heading9"/>
    <w:uiPriority w:val="9"/>
    <w:rsid w:val="00A21659"/>
    <w:rPr>
      <w:rFonts w:asciiTheme="majorHAnsi" w:eastAsiaTheme="majorEastAsia" w:hAnsiTheme="majorHAnsi" w:cstheme="majorBidi"/>
      <w:i/>
      <w:iCs/>
      <w:color w:val="354F5F"/>
      <w:sz w:val="22"/>
      <w:szCs w:val="21"/>
    </w:rPr>
  </w:style>
  <w:style w:type="character" w:styleId="PageNumber">
    <w:name w:val="page number"/>
    <w:basedOn w:val="DefaultParagraphFont"/>
    <w:uiPriority w:val="99"/>
    <w:semiHidden/>
    <w:unhideWhenUsed/>
    <w:rsid w:val="003D6687"/>
  </w:style>
  <w:style w:type="paragraph" w:styleId="ListParagraph">
    <w:name w:val="List Paragraph"/>
    <w:basedOn w:val="Normal"/>
    <w:uiPriority w:val="34"/>
    <w:unhideWhenUsed/>
    <w:qFormat/>
    <w:rsid w:val="00A21659"/>
    <w:pPr>
      <w:ind w:left="720"/>
      <w:contextualSpacing/>
    </w:pPr>
  </w:style>
  <w:style w:type="paragraph" w:styleId="Header">
    <w:name w:val="header"/>
    <w:basedOn w:val="Normal"/>
    <w:link w:val="HeaderChar"/>
    <w:uiPriority w:val="99"/>
    <w:unhideWhenUsed/>
    <w:qFormat/>
    <w:rsid w:val="004C6EC0"/>
    <w:pPr>
      <w:pBdr>
        <w:bottom w:val="single" w:sz="4" w:space="6" w:color="auto"/>
      </w:pBdr>
      <w:tabs>
        <w:tab w:val="right" w:pos="8505"/>
      </w:tabs>
      <w:adjustRightInd w:val="0"/>
      <w:spacing w:after="240" w:line="240" w:lineRule="auto"/>
      <w:contextualSpacing/>
    </w:pPr>
    <w:rPr>
      <w:color w:val="354F5F"/>
      <w:sz w:val="16"/>
      <w:szCs w:val="16"/>
      <w:lang w:val="en-AU"/>
    </w:rPr>
  </w:style>
  <w:style w:type="character" w:customStyle="1" w:styleId="HeaderChar">
    <w:name w:val="Header Char"/>
    <w:basedOn w:val="DefaultParagraphFont"/>
    <w:link w:val="Header"/>
    <w:uiPriority w:val="99"/>
    <w:rsid w:val="004C6EC0"/>
    <w:rPr>
      <w:color w:val="354F5F"/>
      <w:sz w:val="16"/>
      <w:szCs w:val="16"/>
      <w:lang w:val="en-AU"/>
    </w:rPr>
  </w:style>
  <w:style w:type="paragraph" w:customStyle="1" w:styleId="Activitynamesubtitle">
    <w:name w:val="Activity name_subtitle"/>
    <w:qFormat/>
    <w:rsid w:val="00C2333A"/>
    <w:pPr>
      <w:spacing w:before="240" w:after="360" w:line="240" w:lineRule="auto"/>
    </w:pPr>
    <w:rPr>
      <w:i/>
      <w:color w:val="354F5F"/>
      <w:sz w:val="48"/>
    </w:rPr>
  </w:style>
  <w:style w:type="paragraph" w:customStyle="1" w:styleId="Footerpagenumber">
    <w:name w:val="Footer page number"/>
    <w:basedOn w:val="Footer"/>
    <w:link w:val="FooterpagenumberChar"/>
    <w:qFormat/>
    <w:rsid w:val="004F51DD"/>
    <w:pPr>
      <w:pBdr>
        <w:top w:val="none" w:sz="0" w:space="0" w:color="auto"/>
      </w:pBdr>
      <w:spacing w:before="120"/>
      <w:jc w:val="right"/>
    </w:pPr>
  </w:style>
  <w:style w:type="character" w:customStyle="1" w:styleId="FooterpagenumberChar">
    <w:name w:val="Footer page number Char"/>
    <w:basedOn w:val="FooterChar"/>
    <w:link w:val="Footerpagenumber"/>
    <w:rsid w:val="004F51DD"/>
    <w:rPr>
      <w:color w:val="354F5F"/>
      <w:sz w:val="16"/>
      <w:szCs w:val="16"/>
      <w:lang w:val="en-AU"/>
    </w:rPr>
  </w:style>
  <w:style w:type="paragraph" w:customStyle="1" w:styleId="Coverpicture">
    <w:name w:val="Cover picture"/>
    <w:basedOn w:val="Normal"/>
    <w:qFormat/>
    <w:rsid w:val="00021DEE"/>
    <w:pPr>
      <w:spacing w:before="480" w:after="480" w:line="240" w:lineRule="auto"/>
      <w:jc w:val="center"/>
    </w:pPr>
    <w:rPr>
      <w:noProof/>
      <w:lang w:eastAsia="en-US"/>
    </w:rPr>
  </w:style>
  <w:style w:type="paragraph" w:customStyle="1" w:styleId="Coverquestions">
    <w:name w:val="Cover questions"/>
    <w:basedOn w:val="Normal"/>
    <w:qFormat/>
    <w:rsid w:val="00021DEE"/>
    <w:pPr>
      <w:spacing w:after="240" w:line="240" w:lineRule="auto"/>
    </w:pPr>
    <w:rPr>
      <w:color w:val="354F5F"/>
      <w:sz w:val="28"/>
      <w:szCs w:val="28"/>
    </w:rPr>
  </w:style>
  <w:style w:type="paragraph" w:customStyle="1" w:styleId="logo">
    <w:name w:val="logo"/>
    <w:basedOn w:val="Normal"/>
    <w:qFormat/>
    <w:rsid w:val="004C6EC0"/>
    <w:pPr>
      <w:spacing w:before="600" w:line="240" w:lineRule="auto"/>
    </w:pPr>
  </w:style>
  <w:style w:type="paragraph" w:styleId="Title">
    <w:name w:val="Title"/>
    <w:aliases w:val="Section Title"/>
    <w:link w:val="TitleChar"/>
    <w:uiPriority w:val="1"/>
    <w:qFormat/>
    <w:rsid w:val="004B1199"/>
    <w:pPr>
      <w:spacing w:after="240" w:line="240" w:lineRule="auto"/>
      <w:contextualSpacing/>
    </w:pPr>
    <w:rPr>
      <w:rFonts w:asciiTheme="majorHAnsi" w:eastAsiaTheme="majorEastAsia" w:hAnsiTheme="majorHAnsi" w:cstheme="majorBidi"/>
      <w:b/>
      <w:color w:val="354F5F"/>
      <w:kern w:val="28"/>
      <w:sz w:val="56"/>
      <w:szCs w:val="56"/>
    </w:rPr>
  </w:style>
  <w:style w:type="character" w:customStyle="1" w:styleId="TitleChar">
    <w:name w:val="Title Char"/>
    <w:aliases w:val="Section Title Char"/>
    <w:basedOn w:val="DefaultParagraphFont"/>
    <w:link w:val="Title"/>
    <w:uiPriority w:val="1"/>
    <w:rsid w:val="004B1199"/>
    <w:rPr>
      <w:rFonts w:asciiTheme="majorHAnsi" w:eastAsiaTheme="majorEastAsia" w:hAnsiTheme="majorHAnsi" w:cstheme="majorBidi"/>
      <w:b/>
      <w:color w:val="354F5F"/>
      <w:kern w:val="28"/>
      <w:sz w:val="56"/>
      <w:szCs w:val="56"/>
    </w:rPr>
  </w:style>
  <w:style w:type="character" w:customStyle="1" w:styleId="apple-converted-space">
    <w:name w:val="apple-converted-space"/>
    <w:basedOn w:val="DefaultParagraphFont"/>
    <w:rsid w:val="005B0D2F"/>
  </w:style>
  <w:style w:type="paragraph" w:styleId="NormalWeb">
    <w:name w:val="Normal (Web)"/>
    <w:basedOn w:val="Normal"/>
    <w:uiPriority w:val="99"/>
    <w:semiHidden/>
    <w:unhideWhenUsed/>
    <w:rsid w:val="005B0D2F"/>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06898">
      <w:bodyDiv w:val="1"/>
      <w:marLeft w:val="0"/>
      <w:marRight w:val="0"/>
      <w:marTop w:val="0"/>
      <w:marBottom w:val="0"/>
      <w:divBdr>
        <w:top w:val="none" w:sz="0" w:space="0" w:color="auto"/>
        <w:left w:val="none" w:sz="0" w:space="0" w:color="auto"/>
        <w:bottom w:val="none" w:sz="0" w:space="0" w:color="auto"/>
        <w:right w:val="none" w:sz="0" w:space="0" w:color="auto"/>
      </w:divBdr>
      <w:divsChild>
        <w:div w:id="422141301">
          <w:marLeft w:val="0"/>
          <w:marRight w:val="0"/>
          <w:marTop w:val="0"/>
          <w:marBottom w:val="0"/>
          <w:divBdr>
            <w:top w:val="none" w:sz="0" w:space="0" w:color="auto"/>
            <w:left w:val="none" w:sz="0" w:space="0" w:color="auto"/>
            <w:bottom w:val="none" w:sz="0" w:space="0" w:color="auto"/>
            <w:right w:val="none" w:sz="0" w:space="0" w:color="auto"/>
          </w:divBdr>
          <w:divsChild>
            <w:div w:id="65155580">
              <w:marLeft w:val="0"/>
              <w:marRight w:val="0"/>
              <w:marTop w:val="0"/>
              <w:marBottom w:val="0"/>
              <w:divBdr>
                <w:top w:val="none" w:sz="0" w:space="0" w:color="auto"/>
                <w:left w:val="none" w:sz="0" w:space="0" w:color="auto"/>
                <w:bottom w:val="none" w:sz="0" w:space="0" w:color="auto"/>
                <w:right w:val="none" w:sz="0" w:space="0" w:color="auto"/>
              </w:divBdr>
              <w:divsChild>
                <w:div w:id="147043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14963">
      <w:bodyDiv w:val="1"/>
      <w:marLeft w:val="0"/>
      <w:marRight w:val="0"/>
      <w:marTop w:val="0"/>
      <w:marBottom w:val="0"/>
      <w:divBdr>
        <w:top w:val="none" w:sz="0" w:space="0" w:color="auto"/>
        <w:left w:val="none" w:sz="0" w:space="0" w:color="auto"/>
        <w:bottom w:val="none" w:sz="0" w:space="0" w:color="auto"/>
        <w:right w:val="none" w:sz="0" w:space="0" w:color="auto"/>
      </w:divBdr>
    </w:div>
    <w:div w:id="948855155">
      <w:bodyDiv w:val="1"/>
      <w:marLeft w:val="0"/>
      <w:marRight w:val="0"/>
      <w:marTop w:val="0"/>
      <w:marBottom w:val="0"/>
      <w:divBdr>
        <w:top w:val="none" w:sz="0" w:space="0" w:color="auto"/>
        <w:left w:val="none" w:sz="0" w:space="0" w:color="auto"/>
        <w:bottom w:val="none" w:sz="0" w:space="0" w:color="auto"/>
        <w:right w:val="none" w:sz="0" w:space="0" w:color="auto"/>
      </w:divBdr>
    </w:div>
    <w:div w:id="1510755554">
      <w:bodyDiv w:val="1"/>
      <w:marLeft w:val="0"/>
      <w:marRight w:val="0"/>
      <w:marTop w:val="0"/>
      <w:marBottom w:val="0"/>
      <w:divBdr>
        <w:top w:val="none" w:sz="0" w:space="0" w:color="auto"/>
        <w:left w:val="none" w:sz="0" w:space="0" w:color="auto"/>
        <w:bottom w:val="none" w:sz="0" w:space="0" w:color="auto"/>
        <w:right w:val="none" w:sz="0" w:space="0" w:color="auto"/>
      </w:divBdr>
      <w:divsChild>
        <w:div w:id="692614478">
          <w:marLeft w:val="0"/>
          <w:marRight w:val="0"/>
          <w:marTop w:val="0"/>
          <w:marBottom w:val="0"/>
          <w:divBdr>
            <w:top w:val="none" w:sz="0" w:space="0" w:color="auto"/>
            <w:left w:val="none" w:sz="0" w:space="0" w:color="auto"/>
            <w:bottom w:val="none" w:sz="0" w:space="0" w:color="auto"/>
            <w:right w:val="none" w:sz="0" w:space="0" w:color="auto"/>
          </w:divBdr>
          <w:divsChild>
            <w:div w:id="379742433">
              <w:marLeft w:val="0"/>
              <w:marRight w:val="0"/>
              <w:marTop w:val="0"/>
              <w:marBottom w:val="0"/>
              <w:divBdr>
                <w:top w:val="none" w:sz="0" w:space="0" w:color="auto"/>
                <w:left w:val="none" w:sz="0" w:space="0" w:color="auto"/>
                <w:bottom w:val="none" w:sz="0" w:space="0" w:color="auto"/>
                <w:right w:val="none" w:sz="0" w:space="0" w:color="auto"/>
              </w:divBdr>
              <w:divsChild>
                <w:div w:id="58506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mt/Library/Containers/com.microsoft.Word/Data/Library/Caches/3081/TM10002077/Catalog.dotx" TargetMode="External"/></Relationships>
</file>

<file path=word/theme/theme1.xml><?xml version="1.0" encoding="utf-8"?>
<a:theme xmlns:a="http://schemas.openxmlformats.org/drawingml/2006/main" name="Office Theme">
  <a:themeElements>
    <a:clrScheme name="TF100002026">
      <a:dk1>
        <a:sysClr val="windowText" lastClr="000000"/>
      </a:dk1>
      <a:lt1>
        <a:sysClr val="window" lastClr="FFFFFF"/>
      </a:lt1>
      <a:dk2>
        <a:srgbClr val="3A3A3A"/>
      </a:dk2>
      <a:lt2>
        <a:srgbClr val="F4F4F3"/>
      </a:lt2>
      <a:accent1>
        <a:srgbClr val="562241"/>
      </a:accent1>
      <a:accent2>
        <a:srgbClr val="CCC44F"/>
      </a:accent2>
      <a:accent3>
        <a:srgbClr val="568F59"/>
      </a:accent3>
      <a:accent4>
        <a:srgbClr val="806B50"/>
      </a:accent4>
      <a:accent5>
        <a:srgbClr val="408296"/>
      </a:accent5>
      <a:accent6>
        <a:srgbClr val="A34240"/>
      </a:accent6>
      <a:hlink>
        <a:srgbClr val="36A3B8"/>
      </a:hlink>
      <a:folHlink>
        <a:srgbClr val="8052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DC505BE-8D80-1749-96D7-92E1EE38C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Catalog.dotx</Template>
  <TotalTime>20</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Jacquie Sprott</dc:creator>
  <cp:keywords/>
  <dc:description/>
  <cp:lastModifiedBy>Kate Manuel</cp:lastModifiedBy>
  <cp:revision>5</cp:revision>
  <cp:lastPrinted>2016-08-16T03:09:00Z</cp:lastPrinted>
  <dcterms:created xsi:type="dcterms:W3CDTF">2018-03-29T00:17:00Z</dcterms:created>
  <dcterms:modified xsi:type="dcterms:W3CDTF">2018-03-29T00:44:00Z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ies>
</file>